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F7F" w:rsidRDefault="00085005">
      <w:r>
        <w:rPr>
          <w:b/>
          <w:bCs/>
          <w:color w:val="000099"/>
        </w:rPr>
        <w:t xml:space="preserve">Entro il prossimo </w:t>
      </w:r>
      <w:r>
        <w:rPr>
          <w:b/>
          <w:bCs/>
          <w:color w:val="FF0000"/>
        </w:rPr>
        <w:t>30 novembre</w:t>
      </w:r>
      <w:r>
        <w:rPr>
          <w:b/>
          <w:bCs/>
          <w:color w:val="000099"/>
        </w:rPr>
        <w:t xml:space="preserve"> regioni ed enti locali possono richiedere l'attribuzione a titolo non oneroso di beni di proprietà dello stato ai sensi dell'art. 56-bis del dl 69/2013. Lo faranno utilizzando un software da ieri disponibile sul sito dell'Agenzia del demanio la quale, verificata la sussistenza dei presupposti per l'accoglimento, ne comunicherà l'esito entro i successivi 60 giorni. L'attribuzione avverrà a titolo gratuito, ma sarà sottoposta a una condizione: trascorsi tre anni dal trasferimento, il demanio effettuerà un monitoraggio all'esito del quale i beni che dovessero risultare inutilizzati verranno riacquisti dallo stato.</w:t>
      </w:r>
      <w:r>
        <w:rPr>
          <w:b/>
          <w:bCs/>
          <w:color w:val="000099"/>
        </w:rPr>
        <w:br/>
        <w:t xml:space="preserve">Entra così nel vivo l'operazione prevista dal cosiddetto decreto del fare per ovviare al fallimento del format originario risalente al </w:t>
      </w:r>
      <w:proofErr w:type="spellStart"/>
      <w:r>
        <w:rPr>
          <w:b/>
          <w:bCs/>
          <w:color w:val="000099"/>
        </w:rPr>
        <w:t>dlgs</w:t>
      </w:r>
      <w:proofErr w:type="spellEnd"/>
      <w:r>
        <w:rPr>
          <w:b/>
          <w:bCs/>
          <w:color w:val="000099"/>
        </w:rPr>
        <w:t xml:space="preserve"> 85/2010. A tal fine, è stata introdotta una procedura semplificata basata sulla richiesta diretta da parte degli enti interessati al demanio, che il nuovo applicativo consente di compilare e di trasmettere in via informatica.</w:t>
      </w:r>
      <w:r>
        <w:rPr>
          <w:b/>
          <w:bCs/>
          <w:color w:val="000099"/>
        </w:rPr>
        <w:br/>
        <w:t>Nella richiesta, che deve essere sottoscritta dal rappresentante legale dell'ente, deve essere riportata l'identificazione catastale del bene, una specifica sulle finalità di utilizzo e l'indicazione di eventuali risorse finanziarie preordinate a tale utilizzo.</w:t>
      </w:r>
      <w:bookmarkStart w:id="0" w:name="_GoBack"/>
      <w:bookmarkEnd w:id="0"/>
    </w:p>
    <w:sectPr w:rsidR="00681F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E8"/>
    <w:rsid w:val="00085005"/>
    <w:rsid w:val="00681F7F"/>
    <w:rsid w:val="0091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Dentico</dc:creator>
  <cp:keywords/>
  <dc:description/>
  <cp:lastModifiedBy>Dentico</cp:lastModifiedBy>
  <cp:revision>3</cp:revision>
  <dcterms:created xsi:type="dcterms:W3CDTF">2013-09-09T06:22:00Z</dcterms:created>
  <dcterms:modified xsi:type="dcterms:W3CDTF">2013-09-09T06:22:00Z</dcterms:modified>
</cp:coreProperties>
</file>